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7D" w:rsidRDefault="00C7027D" w:rsidP="00C7027D">
      <w:pPr>
        <w:shd w:val="clear" w:color="auto" w:fill="FFFFFF"/>
        <w:suppressAutoHyphens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2833C7" w:rsidRDefault="00C7027D" w:rsidP="00C7027D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EC7226">
        <w:rPr>
          <w:b/>
          <w:color w:val="0033CC"/>
          <w:sz w:val="28"/>
          <w:szCs w:val="28"/>
          <w:shd w:val="clear" w:color="auto" w:fill="FFFFFF"/>
        </w:rPr>
        <w:t>ПРИЕМЫ СТИМУЛЯЦИИ РЕЧЕВОЙ АКТИВНОСТИ ДЕТЕЙ 1.5 ДО 3 ЛЕТ</w:t>
      </w:r>
      <w:r w:rsidRPr="00C7027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2833C7" w:rsidRDefault="002833C7" w:rsidP="002833C7">
      <w:pPr>
        <w:shd w:val="clear" w:color="auto" w:fill="FFFFFF"/>
        <w:suppressAutoHyphens w:val="0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C7027D" w:rsidRPr="00C7027D" w:rsidRDefault="002833C7" w:rsidP="002833C7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(рекомендации учителя-логопеда для родителей)</w:t>
      </w:r>
      <w:r w:rsidR="00C7027D" w:rsidRPr="00C7027D">
        <w:rPr>
          <w:b/>
          <w:color w:val="000000"/>
          <w:sz w:val="28"/>
          <w:szCs w:val="28"/>
        </w:rPr>
        <w:br/>
      </w:r>
      <w:r w:rsidR="00C7027D" w:rsidRPr="00C7027D">
        <w:rPr>
          <w:color w:val="000000"/>
          <w:sz w:val="28"/>
          <w:szCs w:val="28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1. Разговор с самим собой.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т.п.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2. Диалог-образец.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– Что я взяла? – Чашку. – Что это такое? – Чашка. – Что поставила? – Чашку. И т. д.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 xml:space="preserve">3. Параллельный разговор. </w:t>
      </w:r>
      <w:r w:rsidR="00C7027D" w:rsidRPr="00C7027D">
        <w:rPr>
          <w:color w:val="000000"/>
          <w:sz w:val="28"/>
          <w:szCs w:val="28"/>
          <w:shd w:val="clear" w:color="auto" w:fill="FFFFFF"/>
        </w:rPr>
        <w:t>Взрослый описывает все действия ребёнка: что он трогает, видит, слышит.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4. Провокация, или искусственное непонимание ребёнка</w:t>
      </w:r>
      <w:r w:rsidR="00C7027D" w:rsidRPr="00C7027D">
        <w:rPr>
          <w:color w:val="000000"/>
          <w:sz w:val="28"/>
          <w:szCs w:val="28"/>
          <w:shd w:val="clear" w:color="auto" w:fill="FFFFFF"/>
        </w:rPr>
        <w:t>. Не спешить сразу же выполнить желание малыша: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 малыша назвать нужный ему предмет.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5. Распространение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Взрослый продолжает и дополняет всё сказанное ребёнком, но без принуждения его к повторению. Ребёнок: «Сок». Взрослый: «Да, сок», «Яблочный сок очень вкусный», «Сок наливают в кружку».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6. Приговоры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Использование в совместной деятельности игровых песенок, </w:t>
      </w:r>
      <w:proofErr w:type="spellStart"/>
      <w:r w:rsidR="00C7027D" w:rsidRPr="00C7027D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="00C7027D" w:rsidRPr="00C7027D">
        <w:rPr>
          <w:color w:val="000000"/>
          <w:sz w:val="28"/>
          <w:szCs w:val="28"/>
          <w:shd w:val="clear" w:color="auto" w:fill="FFFFFF"/>
        </w:rPr>
        <w:t>, приговоров. Цель большинства произведений устного народного творчества – развитие двигательной активности малыша, которая теснейшим образом связана с формированием речевой активности. Подражая взрослым, дети начинают играть словами, звуками.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7. Выбор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Альтернативные вопросы, типа: «Ты хочешь играть мячиком или машинкой?», «Что ты будешь пить – молоко или чай?». В ходе ответа ребёнок должен использовать речь. Потребность ребёнка удовлетворяется только после речевых реакций.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8. Поручения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 ».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9. Опосредованное общение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В процессе игр («День рождения», «Дочки-матери» и т.п.) или ухода за животными взрослый поощряет ребёнка к простейшим высказываниям: «Угости зайку чаем. На, Зайка, чашку, пей чай», «Уложи куклу в </w:t>
      </w:r>
      <w:r w:rsidR="00C7027D" w:rsidRPr="00C7027D">
        <w:rPr>
          <w:color w:val="000000"/>
          <w:sz w:val="28"/>
          <w:szCs w:val="28"/>
          <w:shd w:val="clear" w:color="auto" w:fill="FFFFFF"/>
        </w:rPr>
        <w:lastRenderedPageBreak/>
        <w:t>кровать. Спой ей песенку. Баю-бай, Катя, баю-бай».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10. Игры с природным материалом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стремится к саморазвитию. Это оказывает огромное влияние на рост речевой деятельности.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11. Продуктивные виды деятельности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Рисование, лепка, аппликация, конструирование способствуют появлению речевой активности ребёнка. Проблемные ситуации, возникающие во время продуктивных видов деятельности («забыли» положить лист бумаги или карандаш), вынуждают ребёнка просить недостающее, т.е. проявлять речевую инициативу.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12. Замещение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Игры, типа «Представь, что мы…» или «Угадай, что я делаю», вызывают у ребёнка большой интерес, побуждают малыша к использованию речевых средств, стимулируют его речевую активность.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13. Ролевая игра</w:t>
      </w:r>
      <w:r w:rsidR="00C7027D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C7027D" w:rsidRPr="00C7027D">
        <w:rPr>
          <w:color w:val="000000"/>
          <w:sz w:val="28"/>
          <w:szCs w:val="28"/>
          <w:shd w:val="clear" w:color="auto" w:fill="FFFFFF"/>
        </w:rPr>
        <w:t xml:space="preserve"> Дети с большим интересом играют в элементарные сюжетно-ролевые игры, организованные взрослым. «Телефон», «Поезд», «Магазин игрушек» и др. стимулируют речевое развитие малышей.</w:t>
      </w:r>
      <w:r w:rsidR="00C7027D"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  <w:r w:rsidR="00C7027D" w:rsidRPr="00EC7226">
        <w:rPr>
          <w:b/>
          <w:color w:val="FF0000"/>
          <w:sz w:val="28"/>
          <w:szCs w:val="28"/>
          <w:shd w:val="clear" w:color="auto" w:fill="FFFFFF"/>
        </w:rPr>
        <w:t>14. Музыкальные игры</w:t>
      </w:r>
      <w:r w:rsidR="00C7027D" w:rsidRPr="00C7027D">
        <w:rPr>
          <w:color w:val="000000"/>
          <w:sz w:val="28"/>
          <w:szCs w:val="28"/>
          <w:shd w:val="clear" w:color="auto" w:fill="FFFFFF"/>
        </w:rPr>
        <w:t>. 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  <w:r w:rsidR="00C7027D" w:rsidRPr="00C7027D">
        <w:rPr>
          <w:color w:val="000000"/>
          <w:sz w:val="28"/>
          <w:szCs w:val="28"/>
          <w:shd w:val="clear" w:color="auto" w:fill="FFFFFF"/>
        </w:rPr>
        <w:br/>
      </w:r>
    </w:p>
    <w:p w:rsidR="00A57830" w:rsidRPr="00C7027D" w:rsidRDefault="005269B8" w:rsidP="005269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05225" cy="3771900"/>
            <wp:effectExtent l="19050" t="0" r="9525" b="0"/>
            <wp:docPr id="1" name="Рисунок 1" descr="C:\Users\Ольга\Desktop\7602_html_m479d24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7602_html_m479d248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830" w:rsidRPr="00C7027D" w:rsidSect="00EC7226">
      <w:pgSz w:w="11906" w:h="16838"/>
      <w:pgMar w:top="851" w:right="851" w:bottom="851" w:left="851" w:header="709" w:footer="709" w:gutter="0"/>
      <w:pgBorders w:offsetFrom="page">
        <w:top w:val="quadrants" w:sz="10" w:space="24" w:color="00B0F0"/>
        <w:left w:val="quadrants" w:sz="10" w:space="24" w:color="00B0F0"/>
        <w:bottom w:val="quadrants" w:sz="10" w:space="24" w:color="00B0F0"/>
        <w:right w:val="quadrants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027D"/>
    <w:rsid w:val="000F7D91"/>
    <w:rsid w:val="002833C7"/>
    <w:rsid w:val="005269B8"/>
    <w:rsid w:val="005C01E2"/>
    <w:rsid w:val="006967CA"/>
    <w:rsid w:val="007C13D2"/>
    <w:rsid w:val="00863D2A"/>
    <w:rsid w:val="00953ABA"/>
    <w:rsid w:val="00A57830"/>
    <w:rsid w:val="00C7027D"/>
    <w:rsid w:val="00C8490E"/>
    <w:rsid w:val="00E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27D"/>
  </w:style>
  <w:style w:type="character" w:styleId="a3">
    <w:name w:val="Hyperlink"/>
    <w:basedOn w:val="a0"/>
    <w:uiPriority w:val="99"/>
    <w:unhideWhenUsed/>
    <w:rsid w:val="00C70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2018-03-15T07:56:00Z</dcterms:created>
  <dcterms:modified xsi:type="dcterms:W3CDTF">2018-03-19T10:04:00Z</dcterms:modified>
</cp:coreProperties>
</file>